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7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绿色供应链管理企业公示名单</w:t>
            </w:r>
            <w:bookmarkStart w:id="0" w:name="_GoBack"/>
            <w:bookmarkEnd w:id="0"/>
          </w:p>
        </w:tc>
      </w:tr>
    </w:tbl>
    <w:tbl>
      <w:tblPr>
        <w:tblStyle w:val="8"/>
        <w:tblpPr w:leftFromText="180" w:rightFromText="180" w:vertAnchor="text" w:horzAnchor="page" w:tblpXSpec="center" w:tblpY="467"/>
        <w:tblOverlap w:val="never"/>
        <w:tblW w:w="9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06"/>
        <w:gridCol w:w="3154"/>
        <w:gridCol w:w="4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第三方评价机构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兰州新区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兰州三毛实业有限公司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北京耀阳高技术服务有限公司</w:t>
            </w: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/>
        <w:ind w:right="0" w:right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212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F73E1B"/>
    <w:rsid w:val="1EF010C7"/>
    <w:rsid w:val="3ED62D9D"/>
    <w:rsid w:val="77FFE982"/>
    <w:rsid w:val="D74B6C55"/>
    <w:rsid w:val="DB5F2FA1"/>
    <w:rsid w:val="F3667623"/>
    <w:rsid w:val="FFF70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beforeLines="0" w:beforeAutospacing="0" w:after="0" w:afterLines="0" w:afterAutospacing="0" w:line="640" w:lineRule="exact"/>
      <w:ind w:firstLine="0" w:firstLineChars="0"/>
      <w:jc w:val="center"/>
      <w:outlineLvl w:val="0"/>
    </w:pPr>
    <w:rPr>
      <w:rFonts w:ascii="仿宋" w:hAnsi="仿宋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ind w:firstLine="0" w:firstLineChars="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560" w:lineRule="exact"/>
      <w:outlineLvl w:val="2"/>
    </w:pPr>
    <w:rPr>
      <w:rFonts w:eastAsia="仿宋"/>
      <w:b/>
      <w:sz w:val="32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260</Words>
  <Characters>414</Characters>
  <Lines>1</Lines>
  <Paragraphs>1</Paragraphs>
  <TotalTime>2</TotalTime>
  <ScaleCrop>false</ScaleCrop>
  <LinksUpToDate>false</LinksUpToDate>
  <CharactersWithSpaces>414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2008-12-29T00:45:00Z</dcterms:created>
  <dc:creator>%E6%9D%8E%E6%95%8F</dc:creator>
  <cp:lastModifiedBy>gssgxt</cp:lastModifiedBy>
  <dcterms:modified xsi:type="dcterms:W3CDTF">2024-07-02T17:46:01Z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